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0532" w14:textId="4733582E" w:rsidR="003E250F" w:rsidRPr="00D27151" w:rsidRDefault="00E20B2A" w:rsidP="003E250F">
      <w:pPr>
        <w:widowControl/>
        <w:shd w:val="clear" w:color="auto" w:fill="FFFFFF"/>
        <w:spacing w:line="420" w:lineRule="atLeast"/>
        <w:jc w:val="left"/>
        <w:outlineLvl w:val="1"/>
        <w:rPr>
          <w:rFonts w:ascii="方正小标宋简体" w:eastAsia="方正小标宋简体" w:hAnsi="方正小标宋简体" w:cs="方正小标宋简体"/>
          <w:color w:val="000000"/>
          <w:kern w:val="0"/>
          <w:sz w:val="32"/>
          <w:szCs w:val="32"/>
        </w:rPr>
      </w:pPr>
      <w:bookmarkStart w:id="0" w:name="_Toc7995"/>
      <w:r>
        <w:rPr>
          <w:rFonts w:ascii="方正小标宋简体" w:eastAsia="方正小标宋简体" w:hAnsi="方正小标宋简体" w:cs="方正小标宋简体"/>
          <w:noProof/>
          <w:color w:val="000000"/>
          <w:kern w:val="0"/>
          <w:sz w:val="32"/>
          <w:szCs w:val="32"/>
        </w:rPr>
        <w:drawing>
          <wp:inline distT="0" distB="0" distL="0" distR="0" wp14:anchorId="65872842" wp14:editId="0E7204EB">
            <wp:extent cx="5273675" cy="80454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804545"/>
                    </a:xfrm>
                    <a:prstGeom prst="rect">
                      <a:avLst/>
                    </a:prstGeom>
                    <a:noFill/>
                  </pic:spPr>
                </pic:pic>
              </a:graphicData>
            </a:graphic>
          </wp:inline>
        </w:drawing>
      </w:r>
    </w:p>
    <w:p w14:paraId="56024746" w14:textId="77777777" w:rsidR="003E250F" w:rsidRPr="00D27151" w:rsidRDefault="003E250F" w:rsidP="003E250F">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307528CA" w14:textId="77777777" w:rsidR="003E250F" w:rsidRPr="00D27151" w:rsidRDefault="003E250F" w:rsidP="003E250F">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19AA977D" w14:textId="77777777" w:rsidR="003E250F" w:rsidRPr="00D27151" w:rsidRDefault="003E250F" w:rsidP="003E250F">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74883D21" w14:textId="646F889E" w:rsidR="003E250F" w:rsidRPr="00D27151" w:rsidRDefault="003E250F" w:rsidP="003E250F">
      <w:pPr>
        <w:adjustRightInd w:val="0"/>
        <w:snapToGrid w:val="0"/>
        <w:spacing w:beforeLines="50" w:before="156" w:afterLines="50" w:after="156" w:line="360" w:lineRule="auto"/>
        <w:ind w:firstLine="482"/>
        <w:jc w:val="center"/>
        <w:rPr>
          <w:rFonts w:ascii="宋体" w:hAnsi="宋体" w:cs="Times New Roman"/>
          <w:sz w:val="24"/>
          <w:szCs w:val="24"/>
        </w:rPr>
      </w:pPr>
      <w:r w:rsidRPr="003E250F">
        <w:rPr>
          <w:rFonts w:ascii="方正小标宋简体" w:eastAsia="方正小标宋简体" w:hAnsi="方正小标宋简体" w:cs="Times New Roman" w:hint="eastAsia"/>
          <w:sz w:val="44"/>
          <w:szCs w:val="44"/>
        </w:rPr>
        <w:t>旅游学院本科教学规程</w:t>
      </w:r>
    </w:p>
    <w:p w14:paraId="299E17BF" w14:textId="77777777" w:rsidR="003E250F" w:rsidRPr="00D27151" w:rsidRDefault="003E250F" w:rsidP="003E250F">
      <w:pPr>
        <w:adjustRightInd w:val="0"/>
        <w:snapToGrid w:val="0"/>
        <w:spacing w:beforeLines="50" w:before="156" w:afterLines="50" w:after="156" w:line="360" w:lineRule="auto"/>
        <w:ind w:firstLine="482"/>
        <w:rPr>
          <w:rFonts w:ascii="宋体" w:hAnsi="宋体" w:cs="Times New Roman"/>
          <w:sz w:val="24"/>
          <w:szCs w:val="24"/>
        </w:rPr>
      </w:pPr>
    </w:p>
    <w:p w14:paraId="3101BE7F" w14:textId="5E2B0C99" w:rsidR="003E250F" w:rsidRDefault="003E250F" w:rsidP="003E250F">
      <w:pPr>
        <w:adjustRightInd w:val="0"/>
        <w:snapToGrid w:val="0"/>
        <w:spacing w:beforeLines="50" w:before="156" w:afterLines="50" w:after="156" w:line="360" w:lineRule="auto"/>
        <w:ind w:firstLine="482"/>
        <w:rPr>
          <w:rFonts w:ascii="宋体" w:hAnsi="宋体" w:cs="Times New Roman"/>
          <w:sz w:val="24"/>
          <w:szCs w:val="24"/>
        </w:rPr>
      </w:pPr>
    </w:p>
    <w:p w14:paraId="348F3C26" w14:textId="76034D3A" w:rsidR="00051D25" w:rsidRDefault="00051D25" w:rsidP="003E250F">
      <w:pPr>
        <w:adjustRightInd w:val="0"/>
        <w:snapToGrid w:val="0"/>
        <w:spacing w:beforeLines="50" w:before="156" w:afterLines="50" w:after="156" w:line="360" w:lineRule="auto"/>
        <w:ind w:firstLine="482"/>
        <w:rPr>
          <w:rFonts w:ascii="宋体" w:hAnsi="宋体" w:cs="Times New Roman"/>
          <w:sz w:val="24"/>
          <w:szCs w:val="24"/>
        </w:rPr>
      </w:pPr>
    </w:p>
    <w:p w14:paraId="77B69896" w14:textId="3308AFB3" w:rsidR="00051D25" w:rsidRDefault="00051D25" w:rsidP="003E250F">
      <w:pPr>
        <w:adjustRightInd w:val="0"/>
        <w:snapToGrid w:val="0"/>
        <w:spacing w:beforeLines="50" w:before="156" w:afterLines="50" w:after="156" w:line="360" w:lineRule="auto"/>
        <w:ind w:firstLine="482"/>
        <w:rPr>
          <w:rFonts w:ascii="宋体" w:hAnsi="宋体" w:cs="Times New Roman"/>
          <w:sz w:val="24"/>
          <w:szCs w:val="24"/>
        </w:rPr>
      </w:pPr>
    </w:p>
    <w:p w14:paraId="6F492D95" w14:textId="656698E0" w:rsidR="00051D25" w:rsidRDefault="00051D25" w:rsidP="003E250F">
      <w:pPr>
        <w:adjustRightInd w:val="0"/>
        <w:snapToGrid w:val="0"/>
        <w:spacing w:beforeLines="50" w:before="156" w:afterLines="50" w:after="156" w:line="360" w:lineRule="auto"/>
        <w:ind w:firstLine="482"/>
        <w:rPr>
          <w:rFonts w:ascii="宋体" w:hAnsi="宋体" w:cs="Times New Roman"/>
          <w:sz w:val="24"/>
          <w:szCs w:val="24"/>
        </w:rPr>
      </w:pPr>
    </w:p>
    <w:p w14:paraId="2C03AB02" w14:textId="23C43934" w:rsidR="00051D25" w:rsidRDefault="00051D25" w:rsidP="003E250F">
      <w:pPr>
        <w:adjustRightInd w:val="0"/>
        <w:snapToGrid w:val="0"/>
        <w:spacing w:beforeLines="50" w:before="156" w:afterLines="50" w:after="156" w:line="360" w:lineRule="auto"/>
        <w:ind w:firstLine="482"/>
        <w:rPr>
          <w:rFonts w:ascii="宋体" w:hAnsi="宋体" w:cs="Times New Roman"/>
          <w:sz w:val="24"/>
          <w:szCs w:val="24"/>
        </w:rPr>
      </w:pPr>
    </w:p>
    <w:p w14:paraId="39D352B0" w14:textId="77777777" w:rsidR="00051D25" w:rsidRPr="00D27151" w:rsidRDefault="00051D25" w:rsidP="003E250F">
      <w:pPr>
        <w:adjustRightInd w:val="0"/>
        <w:snapToGrid w:val="0"/>
        <w:spacing w:beforeLines="50" w:before="156" w:afterLines="50" w:after="156" w:line="360" w:lineRule="auto"/>
        <w:ind w:firstLine="482"/>
        <w:rPr>
          <w:rFonts w:ascii="宋体" w:hAnsi="宋体" w:cs="Times New Roman"/>
          <w:sz w:val="24"/>
          <w:szCs w:val="24"/>
        </w:rPr>
      </w:pPr>
    </w:p>
    <w:p w14:paraId="2AF5EC40" w14:textId="77777777" w:rsidR="003E250F" w:rsidRPr="00D27151" w:rsidRDefault="003E250F" w:rsidP="003E250F">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6"/>
          <w:szCs w:val="36"/>
        </w:rPr>
      </w:pPr>
      <w:r w:rsidRPr="00D27151">
        <w:rPr>
          <w:rFonts w:ascii="方正小标宋简体" w:eastAsia="方正小标宋简体" w:hAnsi="方正小标宋简体" w:cs="Times New Roman" w:hint="eastAsia"/>
          <w:sz w:val="36"/>
          <w:szCs w:val="36"/>
        </w:rPr>
        <w:t>旅游学院</w:t>
      </w:r>
    </w:p>
    <w:p w14:paraId="4ED29877" w14:textId="13FC082C" w:rsidR="003E250F" w:rsidRDefault="003E250F" w:rsidP="003E250F">
      <w:pPr>
        <w:adjustRightInd w:val="0"/>
        <w:snapToGrid w:val="0"/>
        <w:spacing w:beforeLines="50" w:before="156" w:afterLines="50" w:after="156" w:line="360" w:lineRule="auto"/>
        <w:ind w:firstLine="482"/>
        <w:rPr>
          <w:rFonts w:ascii="宋体" w:hAnsi="宋体" w:cs="Times New Roman"/>
          <w:sz w:val="24"/>
          <w:szCs w:val="24"/>
        </w:rPr>
      </w:pPr>
    </w:p>
    <w:p w14:paraId="46D23E1A" w14:textId="0AA5352E" w:rsidR="003E250F" w:rsidRDefault="003E250F" w:rsidP="003E250F">
      <w:pPr>
        <w:adjustRightInd w:val="0"/>
        <w:snapToGrid w:val="0"/>
        <w:spacing w:beforeLines="50" w:before="156" w:afterLines="50" w:after="156" w:line="360" w:lineRule="auto"/>
        <w:ind w:firstLine="482"/>
        <w:rPr>
          <w:rFonts w:ascii="宋体" w:hAnsi="宋体" w:cs="Times New Roman"/>
          <w:sz w:val="24"/>
          <w:szCs w:val="24"/>
        </w:rPr>
      </w:pPr>
    </w:p>
    <w:p w14:paraId="7EF5CEFE" w14:textId="3712E9B3" w:rsidR="003E250F" w:rsidRDefault="003E250F" w:rsidP="003E250F">
      <w:pPr>
        <w:adjustRightInd w:val="0"/>
        <w:snapToGrid w:val="0"/>
        <w:spacing w:beforeLines="50" w:before="156" w:afterLines="50" w:after="156" w:line="360" w:lineRule="auto"/>
        <w:ind w:firstLine="482"/>
        <w:rPr>
          <w:rFonts w:ascii="宋体" w:hAnsi="宋体" w:cs="Times New Roman"/>
          <w:sz w:val="24"/>
          <w:szCs w:val="24"/>
        </w:rPr>
      </w:pPr>
    </w:p>
    <w:p w14:paraId="468758A2" w14:textId="77777777" w:rsidR="003E250F" w:rsidRPr="00D27151" w:rsidRDefault="003E250F" w:rsidP="00E20B2A">
      <w:pPr>
        <w:adjustRightInd w:val="0"/>
        <w:snapToGrid w:val="0"/>
        <w:spacing w:beforeLines="50" w:before="156" w:afterLines="50" w:after="156" w:line="360" w:lineRule="auto"/>
        <w:rPr>
          <w:rFonts w:ascii="宋体" w:hAnsi="宋体" w:cs="Times New Roman" w:hint="eastAsia"/>
          <w:sz w:val="24"/>
          <w:szCs w:val="24"/>
        </w:rPr>
      </w:pPr>
    </w:p>
    <w:p w14:paraId="002FDBAF" w14:textId="77777777" w:rsidR="003E250F" w:rsidRPr="00D27151" w:rsidRDefault="003E250F" w:rsidP="003E250F">
      <w:pPr>
        <w:adjustRightInd w:val="0"/>
        <w:snapToGrid w:val="0"/>
        <w:spacing w:beforeLines="50" w:before="156" w:afterLines="50" w:after="156" w:line="360" w:lineRule="auto"/>
        <w:ind w:firstLine="482"/>
        <w:rPr>
          <w:rFonts w:ascii="宋体" w:hAnsi="宋体" w:cs="Times New Roman"/>
          <w:sz w:val="24"/>
          <w:szCs w:val="24"/>
        </w:rPr>
      </w:pPr>
    </w:p>
    <w:p w14:paraId="470B82DE" w14:textId="705683D1" w:rsidR="003E250F" w:rsidRDefault="003E250F" w:rsidP="003E250F">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0"/>
          <w:szCs w:val="30"/>
        </w:rPr>
      </w:pPr>
      <w:r w:rsidRPr="00D27151">
        <w:rPr>
          <w:rFonts w:ascii="方正小标宋简体" w:eastAsia="方正小标宋简体" w:hAnsi="方正小标宋简体" w:cs="Times New Roman" w:hint="eastAsia"/>
          <w:sz w:val="30"/>
          <w:szCs w:val="30"/>
        </w:rPr>
        <w:t>2</w:t>
      </w:r>
      <w:r w:rsidRPr="00D27151">
        <w:rPr>
          <w:rFonts w:ascii="方正小标宋简体" w:eastAsia="方正小标宋简体" w:hAnsi="方正小标宋简体" w:cs="Times New Roman"/>
          <w:sz w:val="30"/>
          <w:szCs w:val="30"/>
        </w:rPr>
        <w:t>0</w:t>
      </w:r>
      <w:r w:rsidR="00901B56">
        <w:rPr>
          <w:rFonts w:ascii="方正小标宋简体" w:eastAsia="方正小标宋简体" w:hAnsi="方正小标宋简体" w:cs="Times New Roman"/>
          <w:sz w:val="30"/>
          <w:szCs w:val="30"/>
        </w:rPr>
        <w:t>19</w:t>
      </w:r>
      <w:r w:rsidRPr="00D27151">
        <w:rPr>
          <w:rFonts w:ascii="方正小标宋简体" w:eastAsia="方正小标宋简体" w:hAnsi="方正小标宋简体" w:cs="Times New Roman" w:hint="eastAsia"/>
          <w:sz w:val="30"/>
          <w:szCs w:val="30"/>
        </w:rPr>
        <w:t>年</w:t>
      </w:r>
      <w:r w:rsidR="00E20B2A">
        <w:rPr>
          <w:rFonts w:ascii="方正小标宋简体" w:eastAsia="方正小标宋简体" w:hAnsi="方正小标宋简体" w:cs="Times New Roman"/>
          <w:sz w:val="30"/>
          <w:szCs w:val="30"/>
        </w:rPr>
        <w:t>10</w:t>
      </w:r>
      <w:r w:rsidRPr="00D27151">
        <w:rPr>
          <w:rFonts w:ascii="方正小标宋简体" w:eastAsia="方正小标宋简体" w:hAnsi="方正小标宋简体" w:cs="Times New Roman" w:hint="eastAsia"/>
          <w:sz w:val="30"/>
          <w:szCs w:val="30"/>
        </w:rPr>
        <w:t>月</w:t>
      </w:r>
    </w:p>
    <w:p w14:paraId="2C22E928" w14:textId="77777777" w:rsidR="00B47B2C" w:rsidRPr="00B47B2C" w:rsidRDefault="00B47B2C" w:rsidP="00B47B2C">
      <w:pPr>
        <w:adjustRightInd w:val="0"/>
        <w:snapToGrid w:val="0"/>
        <w:spacing w:line="480" w:lineRule="auto"/>
        <w:jc w:val="center"/>
        <w:outlineLvl w:val="1"/>
        <w:rPr>
          <w:rFonts w:ascii="黑体" w:eastAsia="黑体" w:hAnsi="黑体" w:cs="Times New Roman"/>
          <w:sz w:val="30"/>
          <w:szCs w:val="30"/>
        </w:rPr>
      </w:pPr>
      <w:r w:rsidRPr="00B47B2C">
        <w:rPr>
          <w:rFonts w:ascii="黑体" w:eastAsia="黑体" w:hAnsi="黑体" w:cs="Times New Roman" w:hint="eastAsia"/>
          <w:sz w:val="30"/>
          <w:szCs w:val="30"/>
        </w:rPr>
        <w:lastRenderedPageBreak/>
        <w:t>旅游学院本科教学规程</w:t>
      </w:r>
      <w:bookmarkEnd w:id="0"/>
    </w:p>
    <w:p w14:paraId="52577919"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为了遵循教育教学规律，维持正常的教学秩序，以利于教学活动的顺利进行，提高教学质量，实现本科培养目标，特制</w:t>
      </w:r>
      <w:proofErr w:type="gramStart"/>
      <w:r w:rsidRPr="00B47B2C">
        <w:rPr>
          <w:rFonts w:ascii="宋体" w:hAnsi="宋体" w:cs="Times New Roman" w:hint="eastAsia"/>
          <w:sz w:val="24"/>
          <w:szCs w:val="24"/>
        </w:rPr>
        <w:t>定旅游</w:t>
      </w:r>
      <w:proofErr w:type="gramEnd"/>
      <w:r w:rsidRPr="00B47B2C">
        <w:rPr>
          <w:rFonts w:ascii="宋体" w:hAnsi="宋体" w:cs="Times New Roman" w:hint="eastAsia"/>
          <w:sz w:val="24"/>
          <w:szCs w:val="24"/>
        </w:rPr>
        <w:t>学院本科教学规程。</w:t>
      </w:r>
    </w:p>
    <w:p w14:paraId="00CD9E8F" w14:textId="77777777" w:rsidR="00B47B2C" w:rsidRPr="00B47B2C" w:rsidRDefault="00B47B2C" w:rsidP="00B47B2C">
      <w:pPr>
        <w:spacing w:line="360" w:lineRule="auto"/>
        <w:ind w:firstLineChars="200" w:firstLine="482"/>
        <w:rPr>
          <w:rFonts w:ascii="宋体" w:hAnsi="宋体" w:cs="Times New Roman"/>
          <w:b/>
          <w:sz w:val="24"/>
          <w:szCs w:val="24"/>
        </w:rPr>
      </w:pPr>
      <w:r w:rsidRPr="00B47B2C">
        <w:rPr>
          <w:rFonts w:ascii="宋体" w:hAnsi="宋体" w:cs="Times New Roman" w:hint="eastAsia"/>
          <w:b/>
          <w:sz w:val="24"/>
          <w:szCs w:val="24"/>
        </w:rPr>
        <w:t>一、备课</w:t>
      </w:r>
    </w:p>
    <w:p w14:paraId="6B488BB2"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任课教师要认真钻研教材的每一章节，写出教材的教学大纲、教案和讲义。</w:t>
      </w:r>
      <w:r w:rsidRPr="00B47B2C">
        <w:rPr>
          <w:rFonts w:ascii="宋体" w:hAnsi="宋体" w:cs="Times New Roman"/>
          <w:sz w:val="24"/>
          <w:szCs w:val="24"/>
        </w:rPr>
        <w:t>教学大纲是指导</w:t>
      </w:r>
      <w:r w:rsidRPr="00B47B2C">
        <w:rPr>
          <w:rFonts w:ascii="宋体" w:hAnsi="宋体" w:cs="Times New Roman" w:hint="eastAsia"/>
          <w:sz w:val="24"/>
          <w:szCs w:val="24"/>
        </w:rPr>
        <w:t>专业</w:t>
      </w:r>
      <w:r w:rsidRPr="00B47B2C">
        <w:rPr>
          <w:rFonts w:ascii="宋体" w:hAnsi="宋体" w:cs="Times New Roman"/>
          <w:sz w:val="24"/>
          <w:szCs w:val="24"/>
        </w:rPr>
        <w:t>教学工作、规范教学行为的纲领性文件，是编写教材、讲义和教师组织教学及学院检查教学质量的主要依据。</w:t>
      </w:r>
      <w:r w:rsidRPr="00B47B2C">
        <w:rPr>
          <w:rFonts w:ascii="宋体" w:hAnsi="宋体" w:cs="Times New Roman" w:hint="eastAsia"/>
          <w:sz w:val="24"/>
          <w:szCs w:val="24"/>
        </w:rPr>
        <w:t>教案是指</w:t>
      </w:r>
      <w:r w:rsidRPr="00B47B2C">
        <w:rPr>
          <w:rFonts w:ascii="宋体" w:hAnsi="宋体" w:cs="Times New Roman"/>
          <w:sz w:val="24"/>
          <w:szCs w:val="24"/>
        </w:rPr>
        <w:t>备课最后形成的教学活动方案</w:t>
      </w:r>
      <w:r w:rsidRPr="00B47B2C">
        <w:rPr>
          <w:rFonts w:ascii="宋体" w:hAnsi="宋体" w:cs="Times New Roman" w:hint="eastAsia"/>
          <w:sz w:val="24"/>
          <w:szCs w:val="24"/>
        </w:rPr>
        <w:t>。教案</w:t>
      </w:r>
      <w:r w:rsidRPr="00B47B2C">
        <w:rPr>
          <w:rFonts w:ascii="宋体" w:hAnsi="宋体" w:cs="Times New Roman"/>
          <w:sz w:val="24"/>
          <w:szCs w:val="24"/>
        </w:rPr>
        <w:t>较为充分的体现了教师对教学过程的设计</w:t>
      </w:r>
      <w:r w:rsidRPr="00B47B2C">
        <w:rPr>
          <w:rFonts w:ascii="宋体" w:hAnsi="宋体" w:cs="Times New Roman" w:hint="eastAsia"/>
          <w:sz w:val="24"/>
          <w:szCs w:val="24"/>
        </w:rPr>
        <w:t>。</w:t>
      </w:r>
      <w:r w:rsidRPr="00B47B2C">
        <w:rPr>
          <w:rFonts w:ascii="宋体" w:hAnsi="宋体" w:cs="Times New Roman"/>
          <w:sz w:val="24"/>
          <w:szCs w:val="24"/>
        </w:rPr>
        <w:t>主要包括:章节,教学目的,教学重点,教学难点,教学方法,教学手段,学习旧课,引入新课,提问与练习,小结,布置作业等。</w:t>
      </w:r>
      <w:r w:rsidRPr="00B47B2C">
        <w:rPr>
          <w:rFonts w:ascii="宋体" w:hAnsi="宋体" w:cs="Times New Roman" w:hint="eastAsia"/>
          <w:sz w:val="24"/>
          <w:szCs w:val="24"/>
        </w:rPr>
        <w:t>讲义是指</w:t>
      </w:r>
      <w:r w:rsidRPr="00B47B2C">
        <w:rPr>
          <w:rFonts w:ascii="宋体" w:hAnsi="宋体" w:cs="Times New Roman"/>
          <w:sz w:val="24"/>
          <w:szCs w:val="24"/>
        </w:rPr>
        <w:t>按教学大纲要求由</w:t>
      </w:r>
      <w:r w:rsidRPr="00B47B2C">
        <w:rPr>
          <w:rFonts w:ascii="宋体" w:hAnsi="宋体" w:cs="Times New Roman" w:hint="eastAsia"/>
          <w:sz w:val="24"/>
          <w:szCs w:val="24"/>
        </w:rPr>
        <w:t>教师</w:t>
      </w:r>
      <w:r w:rsidRPr="00B47B2C">
        <w:rPr>
          <w:rFonts w:ascii="宋体" w:hAnsi="宋体" w:cs="Times New Roman"/>
          <w:sz w:val="24"/>
          <w:szCs w:val="24"/>
        </w:rPr>
        <w:t>统一整理帮助学生理解掌握所学知识的资料</w:t>
      </w:r>
      <w:r w:rsidRPr="00B47B2C">
        <w:rPr>
          <w:rFonts w:ascii="宋体" w:hAnsi="宋体" w:cs="Times New Roman" w:hint="eastAsia"/>
          <w:sz w:val="24"/>
          <w:szCs w:val="24"/>
        </w:rPr>
        <w:t>。讲义的编写工作是学院教材建设的重要组成部分。其质量的优劣，直接关系到教学质量的提高与人才培养目标的实现。教师备课应常备常新，能体现时代科技发展水平，不断更新、充实教学内容。</w:t>
      </w:r>
    </w:p>
    <w:p w14:paraId="59240AE6" w14:textId="77777777" w:rsidR="00B47B2C" w:rsidRPr="00B47B2C" w:rsidRDefault="00B47B2C" w:rsidP="00B47B2C">
      <w:pPr>
        <w:spacing w:line="360" w:lineRule="auto"/>
        <w:ind w:firstLineChars="200" w:firstLine="482"/>
        <w:rPr>
          <w:rFonts w:ascii="宋体" w:hAnsi="宋体" w:cs="Times New Roman"/>
          <w:b/>
          <w:sz w:val="24"/>
          <w:szCs w:val="24"/>
        </w:rPr>
      </w:pPr>
      <w:r w:rsidRPr="00B47B2C">
        <w:rPr>
          <w:rFonts w:ascii="宋体" w:hAnsi="宋体" w:cs="Times New Roman" w:hint="eastAsia"/>
          <w:b/>
          <w:sz w:val="24"/>
          <w:szCs w:val="24"/>
        </w:rPr>
        <w:t>二、多媒体教学的相关规定</w:t>
      </w:r>
    </w:p>
    <w:p w14:paraId="56C2F9D6"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1、多媒体教学的申报和审批</w:t>
      </w:r>
    </w:p>
    <w:p w14:paraId="10F7703F"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每学期末，教师接到下学期的教学任务书后，首先向所在系的系主任提出申请，由主管教学的副院长签字同意方可进行多媒体教学。</w:t>
      </w:r>
    </w:p>
    <w:p w14:paraId="7F99CAC5"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2、课件制作要求</w:t>
      </w:r>
    </w:p>
    <w:p w14:paraId="4A04D603"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课件，是一种很好的教学辅助手段。它不仅可以形象而直观的再现教材内容，便于学生学习理解，而且为教师节约板书时间、提高讲课效率提供了可能。因此，我们应充分利用多媒体等现代化教学辅助手段，加强教学课件建设。</w:t>
      </w:r>
    </w:p>
    <w:p w14:paraId="3693010A"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（1）多媒体课件的制作要有深度，能够充分体现该门课程的特点。每学期开始上课前，各门课程的任课教师应将教学课件交学院教学秘书处检查并拷贝。</w:t>
      </w:r>
    </w:p>
    <w:p w14:paraId="409BAF34"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（2）学院每两年对教学课件的制作质量及其使用情况进行一次评选。对制作精美和使用效果好的教学课件予以奖励，并推荐到学校参加全校的评比。</w:t>
      </w:r>
    </w:p>
    <w:p w14:paraId="2F9D3E2D"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（3）每学年用同一本教材上同一门课的教师，其教学课件应像备课一样，常备常新，跟上时代的步伐，在原课件的基础上加以修改，制作得更加精致完美。</w:t>
      </w:r>
    </w:p>
    <w:p w14:paraId="3E67077C" w14:textId="77777777" w:rsidR="00B47B2C" w:rsidRPr="00B47B2C" w:rsidRDefault="00B47B2C" w:rsidP="00B47B2C">
      <w:pPr>
        <w:spacing w:line="360" w:lineRule="auto"/>
        <w:ind w:firstLineChars="200" w:firstLine="482"/>
        <w:rPr>
          <w:rFonts w:ascii="宋体" w:hAnsi="宋体" w:cs="Times New Roman"/>
          <w:b/>
          <w:sz w:val="24"/>
          <w:szCs w:val="24"/>
        </w:rPr>
      </w:pPr>
      <w:r w:rsidRPr="00B47B2C">
        <w:rPr>
          <w:rFonts w:ascii="宋体" w:hAnsi="宋体" w:cs="Times New Roman" w:hint="eastAsia"/>
          <w:b/>
          <w:sz w:val="24"/>
          <w:szCs w:val="24"/>
        </w:rPr>
        <w:t>三、上课规范</w:t>
      </w:r>
    </w:p>
    <w:p w14:paraId="1196F04C"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1、教师应以严谨治学、教书育人为指导思想上好每一堂课，没有备课或没</w:t>
      </w:r>
      <w:r w:rsidRPr="00B47B2C">
        <w:rPr>
          <w:rFonts w:ascii="宋体" w:hAnsi="宋体" w:cs="Times New Roman" w:hint="eastAsia"/>
          <w:sz w:val="24"/>
          <w:szCs w:val="24"/>
        </w:rPr>
        <w:lastRenderedPageBreak/>
        <w:t>有教案不得走上讲台，新教师试讲不合格不得上讲台。</w:t>
      </w:r>
    </w:p>
    <w:p w14:paraId="668D5BB0"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2、教师根据专业培养目标确定开出某门新课时，应事先向教研室提交新课的内容提纲，经教研室主任签署意见转教务部门审查、报院领导批准后，方可开出。</w:t>
      </w:r>
    </w:p>
    <w:p w14:paraId="58036519"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3、教师上课必须严肃认真，注意教学内容的思想性，不得利用讲台宣扬违反四项基本原则的思想观点，如有违反，将视情节给予批评乃至处分。</w:t>
      </w:r>
    </w:p>
    <w:p w14:paraId="154A5B15"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4、教师应按教务部门统一排定的课表上课，不得随意调课，更不准私自换课，如有特殊原因，必须事先办理调课手续。对不经批准，擅自调课、</w:t>
      </w:r>
      <w:proofErr w:type="gramStart"/>
      <w:r w:rsidRPr="00B47B2C">
        <w:rPr>
          <w:rFonts w:ascii="宋体" w:hAnsi="宋体" w:cs="Times New Roman" w:hint="eastAsia"/>
          <w:sz w:val="24"/>
          <w:szCs w:val="24"/>
        </w:rPr>
        <w:t>换课者</w:t>
      </w:r>
      <w:proofErr w:type="gramEnd"/>
      <w:r w:rsidRPr="00B47B2C">
        <w:rPr>
          <w:rFonts w:ascii="宋体" w:hAnsi="宋体" w:cs="Times New Roman" w:hint="eastAsia"/>
          <w:sz w:val="24"/>
          <w:szCs w:val="24"/>
        </w:rPr>
        <w:t>予以全院通报批评。如有突发事件，来不及事先办理调课手续者，教师应事后尽快补办手续。</w:t>
      </w:r>
    </w:p>
    <w:p w14:paraId="6094F6CA"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5、教师必须按教学大纲和教学进度计划进行教学，不得随意调整。同时，所有课程必须按教学计划规定的学时数完成，不得随意缩短或延长。如</w:t>
      </w:r>
      <w:proofErr w:type="gramStart"/>
      <w:r w:rsidRPr="00B47B2C">
        <w:rPr>
          <w:rFonts w:ascii="宋体" w:hAnsi="宋体" w:cs="Times New Roman" w:hint="eastAsia"/>
          <w:sz w:val="24"/>
          <w:szCs w:val="24"/>
        </w:rPr>
        <w:t>因培养</w:t>
      </w:r>
      <w:proofErr w:type="gramEnd"/>
      <w:r w:rsidRPr="00B47B2C">
        <w:rPr>
          <w:rFonts w:ascii="宋体" w:hAnsi="宋体" w:cs="Times New Roman" w:hint="eastAsia"/>
          <w:sz w:val="24"/>
          <w:szCs w:val="24"/>
        </w:rPr>
        <w:t>目标需要或其他特殊情况必须调整计划或学时数时，要书面报告说明原因，报院领导同意。</w:t>
      </w:r>
    </w:p>
    <w:p w14:paraId="4DCC8C22"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6、教师确实因病不能上课，应尽可能在课前履行请假手续（事后一律补交病假证明）。如无故旷课者，将根据有关规定处理。</w:t>
      </w:r>
    </w:p>
    <w:p w14:paraId="3B28CBA5"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7、教师必须按时上下课，不得迟到早退。如发现迟到或提前下课者，予以通报批评。如发现一学期内迟到或提前下课三次者，视同旷课一次。与上一条的处理相同。</w:t>
      </w:r>
    </w:p>
    <w:p w14:paraId="271943DF"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8、教师无论何种原因，耽误的课时及内容，均应在本学期内补足，具体补课时间由教师安排。</w:t>
      </w:r>
    </w:p>
    <w:p w14:paraId="0F4D8E11"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9、对于学生反映强烈，上课不负责任，效果不好的教师，教学负责人有权提出限期整改的意见。如限期还不见改进好转，则可建议院领导予以撤换。</w:t>
      </w:r>
    </w:p>
    <w:p w14:paraId="2D4FE3AA"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10、教师教学事故的认定办法同学校教学事故的认定办法。</w:t>
      </w:r>
    </w:p>
    <w:p w14:paraId="6CDDC127" w14:textId="77777777" w:rsidR="00B47B2C" w:rsidRPr="00B47B2C" w:rsidRDefault="00B47B2C" w:rsidP="00B47B2C">
      <w:pPr>
        <w:spacing w:line="360" w:lineRule="auto"/>
        <w:ind w:firstLineChars="200" w:firstLine="482"/>
        <w:rPr>
          <w:rFonts w:ascii="宋体" w:hAnsi="宋体" w:cs="Times New Roman"/>
          <w:b/>
          <w:sz w:val="24"/>
          <w:szCs w:val="24"/>
        </w:rPr>
      </w:pPr>
      <w:r w:rsidRPr="00B47B2C">
        <w:rPr>
          <w:rFonts w:ascii="宋体" w:hAnsi="宋体" w:cs="Times New Roman" w:hint="eastAsia"/>
          <w:b/>
          <w:sz w:val="24"/>
          <w:szCs w:val="24"/>
        </w:rPr>
        <w:t>四、辅导答疑</w:t>
      </w:r>
    </w:p>
    <w:p w14:paraId="1247F18D"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任课教师的辅导答疑也是教学不可缺少的一个环节，这不仅是在专业知识上给予学生指导和解惑，而且是教师接触学生，了解学生的好机会，既有利于教书育人，又有利于改进自己的教学。因此每一位任课教师应将自己确定的辅导时间向学生公布并按时进行辅导。</w:t>
      </w:r>
    </w:p>
    <w:p w14:paraId="6D0A75C7"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lastRenderedPageBreak/>
        <w:t>任课教师答疑与否，应作为对教师的业务考核的指标之一。教务部门应随时进行督促检查。</w:t>
      </w:r>
    </w:p>
    <w:p w14:paraId="45553F0A" w14:textId="77777777" w:rsidR="00B47B2C" w:rsidRPr="00B47B2C" w:rsidRDefault="00B47B2C" w:rsidP="00B47B2C">
      <w:pPr>
        <w:spacing w:line="360" w:lineRule="auto"/>
        <w:ind w:firstLineChars="200" w:firstLine="482"/>
        <w:rPr>
          <w:rFonts w:ascii="宋体" w:hAnsi="宋体" w:cs="Times New Roman"/>
          <w:b/>
          <w:sz w:val="24"/>
          <w:szCs w:val="24"/>
        </w:rPr>
      </w:pPr>
      <w:r w:rsidRPr="00B47B2C">
        <w:rPr>
          <w:rFonts w:ascii="宋体" w:hAnsi="宋体" w:cs="Times New Roman" w:hint="eastAsia"/>
          <w:b/>
          <w:sz w:val="24"/>
          <w:szCs w:val="24"/>
        </w:rPr>
        <w:t>五、复习考试</w:t>
      </w:r>
    </w:p>
    <w:p w14:paraId="72604443"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复习考试是教学工作的后一个阶段的重要环节，教师必须严格按照我院对考试工作的具体要求和学籍成绩管理的有关规定执行。</w:t>
      </w:r>
    </w:p>
    <w:p w14:paraId="7227B22D" w14:textId="77777777" w:rsidR="00B47B2C" w:rsidRPr="00B47B2C" w:rsidRDefault="00B47B2C" w:rsidP="00B47B2C">
      <w:pPr>
        <w:spacing w:line="360" w:lineRule="auto"/>
        <w:ind w:firstLineChars="200" w:firstLine="482"/>
        <w:rPr>
          <w:rFonts w:ascii="宋体" w:hAnsi="宋体" w:cs="Times New Roman"/>
          <w:b/>
          <w:sz w:val="24"/>
          <w:szCs w:val="24"/>
        </w:rPr>
      </w:pPr>
      <w:r w:rsidRPr="00B47B2C">
        <w:rPr>
          <w:rFonts w:ascii="宋体" w:hAnsi="宋体" w:cs="Times New Roman" w:hint="eastAsia"/>
          <w:b/>
          <w:sz w:val="24"/>
          <w:szCs w:val="24"/>
        </w:rPr>
        <w:t>六、教学总结</w:t>
      </w:r>
    </w:p>
    <w:p w14:paraId="77EB61A7" w14:textId="77777777" w:rsidR="00B47B2C" w:rsidRPr="00B47B2C" w:rsidRDefault="00B47B2C" w:rsidP="00B47B2C">
      <w:pPr>
        <w:spacing w:line="360" w:lineRule="auto"/>
        <w:ind w:firstLineChars="200" w:firstLine="480"/>
        <w:rPr>
          <w:rFonts w:ascii="宋体" w:hAnsi="宋体" w:cs="Times New Roman"/>
          <w:sz w:val="24"/>
          <w:szCs w:val="24"/>
        </w:rPr>
      </w:pPr>
      <w:r w:rsidRPr="00B47B2C">
        <w:rPr>
          <w:rFonts w:ascii="宋体" w:hAnsi="宋体" w:cs="Times New Roman" w:hint="eastAsia"/>
          <w:sz w:val="24"/>
          <w:szCs w:val="24"/>
        </w:rPr>
        <w:t>每学期考试结束后，任课教师应根据对试卷的统计分析，找出自己值得今后发扬的长处，同时发现自己在教学中存在的问题，并提出改进意见及对学生的希望。</w:t>
      </w:r>
    </w:p>
    <w:p w14:paraId="507CC296" w14:textId="420BDA38" w:rsidR="00B912B5" w:rsidRDefault="00B912B5"/>
    <w:p w14:paraId="5BBF6265" w14:textId="582EA48A" w:rsidR="00901B56" w:rsidRDefault="00901B56"/>
    <w:p w14:paraId="106B38E6" w14:textId="7C727F35" w:rsidR="00901B56" w:rsidRDefault="00901B56"/>
    <w:p w14:paraId="4F87022C" w14:textId="096B3DCF" w:rsidR="00901B56" w:rsidRDefault="00901B56"/>
    <w:p w14:paraId="722EF049" w14:textId="0DC5024E" w:rsidR="00901B56" w:rsidRDefault="00901B56"/>
    <w:p w14:paraId="59F61F75" w14:textId="5221C363" w:rsidR="00901B56" w:rsidRDefault="00901B56"/>
    <w:p w14:paraId="74519EC7" w14:textId="7A45351F" w:rsidR="00901B56" w:rsidRDefault="00901B56"/>
    <w:p w14:paraId="4C13D7C7" w14:textId="00916A66" w:rsidR="00901B56" w:rsidRPr="00901B56" w:rsidRDefault="00901B56">
      <w:pPr>
        <w:rPr>
          <w:rFonts w:ascii="宋体" w:hAnsi="宋体"/>
        </w:rPr>
      </w:pPr>
      <w:r>
        <w:rPr>
          <w:rFonts w:hint="eastAsia"/>
        </w:rPr>
        <w:t xml:space="preserve"> </w:t>
      </w:r>
      <w:r>
        <w:t xml:space="preserve">                                         </w:t>
      </w:r>
      <w:r w:rsidRPr="00901B56">
        <w:rPr>
          <w:rFonts w:ascii="宋体" w:hAnsi="宋体" w:hint="eastAsia"/>
        </w:rPr>
        <w:t>旅游学院</w:t>
      </w:r>
    </w:p>
    <w:p w14:paraId="65AB7696" w14:textId="577E140E" w:rsidR="00901B56" w:rsidRPr="00901B56" w:rsidRDefault="00901B56">
      <w:pPr>
        <w:rPr>
          <w:rFonts w:ascii="宋体" w:hAnsi="宋体" w:hint="eastAsia"/>
        </w:rPr>
      </w:pPr>
      <w:r w:rsidRPr="00901B56">
        <w:rPr>
          <w:rFonts w:ascii="宋体" w:hAnsi="宋体" w:hint="eastAsia"/>
        </w:rPr>
        <w:t xml:space="preserve"> </w:t>
      </w:r>
      <w:r w:rsidRPr="00901B56">
        <w:rPr>
          <w:rFonts w:ascii="宋体" w:hAnsi="宋体"/>
        </w:rPr>
        <w:t xml:space="preserve">                                    </w:t>
      </w:r>
      <w:r>
        <w:rPr>
          <w:rFonts w:ascii="宋体" w:hAnsi="宋体"/>
        </w:rPr>
        <w:t xml:space="preserve"> </w:t>
      </w:r>
      <w:r w:rsidRPr="00901B56">
        <w:rPr>
          <w:rFonts w:ascii="宋体" w:hAnsi="宋体"/>
        </w:rPr>
        <w:t>2019</w:t>
      </w:r>
      <w:r w:rsidRPr="00901B56">
        <w:rPr>
          <w:rFonts w:ascii="宋体" w:hAnsi="宋体" w:hint="eastAsia"/>
        </w:rPr>
        <w:t>年1</w:t>
      </w:r>
      <w:r w:rsidRPr="00901B56">
        <w:rPr>
          <w:rFonts w:ascii="宋体" w:hAnsi="宋体"/>
        </w:rPr>
        <w:t>0</w:t>
      </w:r>
      <w:r w:rsidRPr="00901B56">
        <w:rPr>
          <w:rFonts w:ascii="宋体" w:hAnsi="宋体" w:hint="eastAsia"/>
        </w:rPr>
        <w:t>月1</w:t>
      </w:r>
      <w:r w:rsidRPr="00901B56">
        <w:rPr>
          <w:rFonts w:ascii="宋体" w:hAnsi="宋体"/>
        </w:rPr>
        <w:t>0</w:t>
      </w:r>
      <w:r w:rsidRPr="00901B56">
        <w:rPr>
          <w:rFonts w:ascii="宋体" w:hAnsi="宋体" w:hint="eastAsia"/>
        </w:rPr>
        <w:t>日</w:t>
      </w:r>
    </w:p>
    <w:sectPr w:rsidR="00901B56" w:rsidRPr="00901B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F800" w14:textId="77777777" w:rsidR="00F83099" w:rsidRDefault="00F83099" w:rsidP="00B47B2C">
      <w:r>
        <w:separator/>
      </w:r>
    </w:p>
  </w:endnote>
  <w:endnote w:type="continuationSeparator" w:id="0">
    <w:p w14:paraId="2EC609BC" w14:textId="77777777" w:rsidR="00F83099" w:rsidRDefault="00F83099" w:rsidP="00B4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94161"/>
      <w:docPartObj>
        <w:docPartGallery w:val="Page Numbers (Bottom of Page)"/>
        <w:docPartUnique/>
      </w:docPartObj>
    </w:sdtPr>
    <w:sdtEndPr/>
    <w:sdtContent>
      <w:p w14:paraId="359C2126" w14:textId="2C14DC00" w:rsidR="003E250F" w:rsidRDefault="003E250F">
        <w:pPr>
          <w:pStyle w:val="a5"/>
          <w:jc w:val="center"/>
        </w:pPr>
        <w:r>
          <w:fldChar w:fldCharType="begin"/>
        </w:r>
        <w:r>
          <w:instrText>PAGE   \* MERGEFORMAT</w:instrText>
        </w:r>
        <w:r>
          <w:fldChar w:fldCharType="separate"/>
        </w:r>
        <w:r>
          <w:rPr>
            <w:lang w:val="zh-CN"/>
          </w:rPr>
          <w:t>2</w:t>
        </w:r>
        <w:r>
          <w:fldChar w:fldCharType="end"/>
        </w:r>
      </w:p>
    </w:sdtContent>
  </w:sdt>
  <w:p w14:paraId="00402C2A" w14:textId="77777777" w:rsidR="003E250F" w:rsidRDefault="003E25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5CA3" w14:textId="77777777" w:rsidR="00F83099" w:rsidRDefault="00F83099" w:rsidP="00B47B2C">
      <w:r>
        <w:separator/>
      </w:r>
    </w:p>
  </w:footnote>
  <w:footnote w:type="continuationSeparator" w:id="0">
    <w:p w14:paraId="323910BE" w14:textId="77777777" w:rsidR="00F83099" w:rsidRDefault="00F83099" w:rsidP="00B47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A0"/>
    <w:rsid w:val="00051D25"/>
    <w:rsid w:val="00144F61"/>
    <w:rsid w:val="003E250F"/>
    <w:rsid w:val="004140A0"/>
    <w:rsid w:val="00901B56"/>
    <w:rsid w:val="00B47B2C"/>
    <w:rsid w:val="00B912B5"/>
    <w:rsid w:val="00BE7E32"/>
    <w:rsid w:val="00E20B2A"/>
    <w:rsid w:val="00F8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914B4"/>
  <w15:chartTrackingRefBased/>
  <w15:docId w15:val="{12A838FA-4C38-4FF1-A02D-8BD967E1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B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B2C"/>
    <w:rPr>
      <w:sz w:val="18"/>
      <w:szCs w:val="18"/>
    </w:rPr>
  </w:style>
  <w:style w:type="paragraph" w:styleId="a5">
    <w:name w:val="footer"/>
    <w:basedOn w:val="a"/>
    <w:link w:val="a6"/>
    <w:uiPriority w:val="99"/>
    <w:unhideWhenUsed/>
    <w:rsid w:val="00B47B2C"/>
    <w:pPr>
      <w:tabs>
        <w:tab w:val="center" w:pos="4153"/>
        <w:tab w:val="right" w:pos="8306"/>
      </w:tabs>
      <w:snapToGrid w:val="0"/>
      <w:jc w:val="left"/>
    </w:pPr>
    <w:rPr>
      <w:sz w:val="18"/>
      <w:szCs w:val="18"/>
    </w:rPr>
  </w:style>
  <w:style w:type="character" w:customStyle="1" w:styleId="a6">
    <w:name w:val="页脚 字符"/>
    <w:basedOn w:val="a0"/>
    <w:link w:val="a5"/>
    <w:uiPriority w:val="99"/>
    <w:rsid w:val="00B47B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a89270</dc:creator>
  <cp:keywords/>
  <dc:description/>
  <cp:lastModifiedBy>a89270</cp:lastModifiedBy>
  <cp:revision>5</cp:revision>
  <dcterms:created xsi:type="dcterms:W3CDTF">2021-12-17T03:05:00Z</dcterms:created>
  <dcterms:modified xsi:type="dcterms:W3CDTF">2021-12-21T09:24:00Z</dcterms:modified>
</cp:coreProperties>
</file>