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rPr>
          <w:rFonts w:ascii="Arial" w:hAnsi="Arial" w:cs="Arial"/>
          <w:i w:val="0"/>
          <w:iCs w:val="0"/>
          <w:caps w:val="0"/>
          <w:color w:val="333333"/>
          <w:spacing w:val="0"/>
          <w:sz w:val="21"/>
          <w:szCs w:val="21"/>
        </w:rPr>
      </w:pPr>
      <w:bookmarkStart w:id="0" w:name="_GoBack"/>
      <w:r>
        <w:rPr>
          <w:rStyle w:val="5"/>
          <w:rFonts w:hint="eastAsia" w:ascii="宋体" w:hAnsi="宋体" w:eastAsia="宋体" w:cs="宋体"/>
          <w:b/>
          <w:bCs/>
          <w:i w:val="0"/>
          <w:iCs w:val="0"/>
          <w:caps w:val="0"/>
          <w:color w:val="333333"/>
          <w:spacing w:val="0"/>
          <w:sz w:val="43"/>
          <w:szCs w:val="43"/>
          <w:bdr w:val="none" w:color="auto" w:sz="0" w:space="0"/>
          <w:shd w:val="clear" w:fill="FFFFFF"/>
        </w:rPr>
        <w:t>西北师范大学普通本科学生综合测评办法（试行）</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9" w:beforeAutospacing="0" w:after="289" w:afterAutospacing="0" w:line="601" w:lineRule="atLeast"/>
        <w:ind w:left="0" w:right="0" w:firstLine="0"/>
        <w:jc w:val="center"/>
        <w:rPr>
          <w:rFonts w:hint="default" w:ascii="Arial" w:hAnsi="Arial" w:cs="Arial"/>
          <w:i w:val="0"/>
          <w:iCs w:val="0"/>
          <w:caps w:val="0"/>
          <w:color w:val="333333"/>
          <w:spacing w:val="0"/>
          <w:sz w:val="21"/>
          <w:szCs w:val="21"/>
        </w:rPr>
      </w:pPr>
      <w:r>
        <w:rPr>
          <w:rStyle w:val="5"/>
          <w:rFonts w:hint="eastAsia" w:ascii="宋体" w:hAnsi="宋体" w:eastAsia="宋体" w:cs="宋体"/>
          <w:b/>
          <w:bCs/>
          <w:i w:val="0"/>
          <w:iCs w:val="0"/>
          <w:caps w:val="0"/>
          <w:color w:val="000000"/>
          <w:spacing w:val="0"/>
          <w:sz w:val="31"/>
          <w:szCs w:val="31"/>
          <w:bdr w:val="none" w:color="auto" w:sz="0" w:space="0"/>
          <w:shd w:val="clear" w:fill="FFFFFF"/>
        </w:rPr>
        <w:t>一、总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35"/>
        <w:rPr>
          <w:rFonts w:hint="default" w:ascii="Arial" w:hAnsi="Arial" w:cs="Arial"/>
          <w:i w:val="0"/>
          <w:iCs w:val="0"/>
          <w:caps w:val="0"/>
          <w:color w:val="333333"/>
          <w:spacing w:val="0"/>
          <w:sz w:val="21"/>
          <w:szCs w:val="21"/>
        </w:rPr>
      </w:pPr>
      <w:r>
        <w:rPr>
          <w:rStyle w:val="5"/>
          <w:rFonts w:hint="eastAsia" w:ascii="宋体" w:hAnsi="宋体" w:eastAsia="宋体" w:cs="宋体"/>
          <w:b/>
          <w:bCs/>
          <w:i w:val="0"/>
          <w:iCs w:val="0"/>
          <w:caps w:val="0"/>
          <w:color w:val="000000"/>
          <w:spacing w:val="0"/>
          <w:sz w:val="31"/>
          <w:szCs w:val="31"/>
          <w:bdr w:val="none" w:color="auto" w:sz="0" w:space="0"/>
          <w:shd w:val="clear" w:fill="FFFFFF"/>
        </w:rPr>
        <w:t>第一条  </w:t>
      </w:r>
      <w:r>
        <w:rPr>
          <w:rFonts w:hint="eastAsia" w:ascii="宋体" w:hAnsi="宋体" w:eastAsia="宋体" w:cs="宋体"/>
          <w:i w:val="0"/>
          <w:iCs w:val="0"/>
          <w:caps w:val="0"/>
          <w:color w:val="000000"/>
          <w:spacing w:val="0"/>
          <w:sz w:val="31"/>
          <w:szCs w:val="31"/>
          <w:bdr w:val="none" w:color="auto" w:sz="0" w:space="0"/>
          <w:shd w:val="clear" w:fill="FFFFFF"/>
        </w:rPr>
        <w:t>为引导和鼓励学生实现“自我管理、自我服务、自我教育、自我监督”，提高学生思想水平、政治觉悟、道德品质、文化素养，培养德才兼备、全面发展的中国特色社会主义合格建设者和可靠接班人，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35"/>
        <w:rPr>
          <w:rFonts w:hint="default" w:ascii="Arial" w:hAnsi="Arial" w:cs="Arial"/>
          <w:i w:val="0"/>
          <w:iCs w:val="0"/>
          <w:caps w:val="0"/>
          <w:color w:val="333333"/>
          <w:spacing w:val="0"/>
          <w:sz w:val="21"/>
          <w:szCs w:val="21"/>
        </w:rPr>
      </w:pPr>
      <w:r>
        <w:rPr>
          <w:rStyle w:val="5"/>
          <w:rFonts w:hint="eastAsia" w:ascii="宋体" w:hAnsi="宋体" w:eastAsia="宋体" w:cs="宋体"/>
          <w:b/>
          <w:bCs/>
          <w:i w:val="0"/>
          <w:iCs w:val="0"/>
          <w:caps w:val="0"/>
          <w:color w:val="000000"/>
          <w:spacing w:val="0"/>
          <w:sz w:val="31"/>
          <w:szCs w:val="31"/>
          <w:bdr w:val="none" w:color="auto" w:sz="0" w:space="0"/>
          <w:shd w:val="clear" w:fill="FFFFFF"/>
        </w:rPr>
        <w:t>第二条  </w:t>
      </w:r>
      <w:r>
        <w:rPr>
          <w:rFonts w:hint="eastAsia" w:ascii="宋体" w:hAnsi="宋体" w:eastAsia="宋体" w:cs="宋体"/>
          <w:i w:val="0"/>
          <w:iCs w:val="0"/>
          <w:caps w:val="0"/>
          <w:color w:val="000000"/>
          <w:spacing w:val="0"/>
          <w:sz w:val="31"/>
          <w:szCs w:val="31"/>
          <w:bdr w:val="none" w:color="auto" w:sz="0" w:space="0"/>
          <w:shd w:val="clear" w:fill="FFFFFF"/>
        </w:rPr>
        <w:t>综合测评是对本科生德、智、体、美等各项基本素质的综合评价，测评结果主要由德育测评成绩、学业成绩、体育测评成绩、净加减分组成。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35"/>
        <w:rPr>
          <w:rFonts w:hint="default" w:ascii="Arial" w:hAnsi="Arial" w:cs="Arial"/>
          <w:i w:val="0"/>
          <w:iCs w:val="0"/>
          <w:caps w:val="0"/>
          <w:color w:val="333333"/>
          <w:spacing w:val="0"/>
          <w:sz w:val="21"/>
          <w:szCs w:val="21"/>
        </w:rPr>
      </w:pPr>
      <w:r>
        <w:rPr>
          <w:rStyle w:val="5"/>
          <w:rFonts w:hint="eastAsia" w:ascii="宋体" w:hAnsi="宋体" w:eastAsia="宋体" w:cs="宋体"/>
          <w:b/>
          <w:bCs/>
          <w:i w:val="0"/>
          <w:iCs w:val="0"/>
          <w:caps w:val="0"/>
          <w:color w:val="000000"/>
          <w:spacing w:val="0"/>
          <w:sz w:val="31"/>
          <w:szCs w:val="31"/>
          <w:bdr w:val="none" w:color="auto" w:sz="0" w:space="0"/>
          <w:shd w:val="clear" w:fill="FFFFFF"/>
        </w:rPr>
        <w:t>第三条  </w:t>
      </w:r>
      <w:r>
        <w:rPr>
          <w:rFonts w:hint="eastAsia" w:ascii="宋体" w:hAnsi="宋体" w:eastAsia="宋体" w:cs="宋体"/>
          <w:i w:val="0"/>
          <w:iCs w:val="0"/>
          <w:caps w:val="0"/>
          <w:color w:val="000000"/>
          <w:spacing w:val="0"/>
          <w:sz w:val="31"/>
          <w:szCs w:val="31"/>
          <w:bdr w:val="none" w:color="auto" w:sz="0" w:space="0"/>
          <w:shd w:val="clear" w:fill="FFFFFF"/>
        </w:rPr>
        <w:t>综合测评在大学一年级至大学三年级期间进行，每学年结束后测评一次，测评结果将作为评奖推优的主要依据。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35"/>
        <w:rPr>
          <w:rFonts w:hint="default" w:ascii="Arial" w:hAnsi="Arial" w:cs="Arial"/>
          <w:i w:val="0"/>
          <w:iCs w:val="0"/>
          <w:caps w:val="0"/>
          <w:color w:val="333333"/>
          <w:spacing w:val="0"/>
          <w:sz w:val="21"/>
          <w:szCs w:val="21"/>
        </w:rPr>
      </w:pPr>
      <w:r>
        <w:rPr>
          <w:rStyle w:val="5"/>
          <w:rFonts w:hint="eastAsia" w:ascii="宋体" w:hAnsi="宋体" w:eastAsia="宋体" w:cs="宋体"/>
          <w:b/>
          <w:bCs/>
          <w:i w:val="0"/>
          <w:iCs w:val="0"/>
          <w:caps w:val="0"/>
          <w:color w:val="000000"/>
          <w:spacing w:val="0"/>
          <w:sz w:val="31"/>
          <w:szCs w:val="31"/>
          <w:bdr w:val="none" w:color="auto" w:sz="0" w:space="0"/>
          <w:shd w:val="clear" w:fill="FFFFFF"/>
        </w:rPr>
        <w:t>第四条  </w:t>
      </w:r>
      <w:r>
        <w:rPr>
          <w:rFonts w:hint="eastAsia" w:ascii="宋体" w:hAnsi="宋体" w:eastAsia="宋体" w:cs="宋体"/>
          <w:i w:val="0"/>
          <w:iCs w:val="0"/>
          <w:caps w:val="0"/>
          <w:color w:val="000000"/>
          <w:spacing w:val="0"/>
          <w:sz w:val="31"/>
          <w:szCs w:val="31"/>
          <w:bdr w:val="none" w:color="auto" w:sz="0" w:space="0"/>
          <w:shd w:val="clear" w:fill="FFFFFF"/>
        </w:rPr>
        <w:t>综合测评坚持公开、公平、公正原则。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35"/>
        <w:rPr>
          <w:rFonts w:hint="default" w:ascii="Arial" w:hAnsi="Arial" w:cs="Arial"/>
          <w:i w:val="0"/>
          <w:iCs w:val="0"/>
          <w:caps w:val="0"/>
          <w:color w:val="333333"/>
          <w:spacing w:val="0"/>
          <w:sz w:val="21"/>
          <w:szCs w:val="21"/>
        </w:rPr>
      </w:pPr>
      <w:r>
        <w:rPr>
          <w:rStyle w:val="5"/>
          <w:rFonts w:hint="eastAsia" w:ascii="宋体" w:hAnsi="宋体" w:eastAsia="宋体" w:cs="宋体"/>
          <w:b/>
          <w:bCs/>
          <w:i w:val="0"/>
          <w:iCs w:val="0"/>
          <w:caps w:val="0"/>
          <w:color w:val="000000"/>
          <w:spacing w:val="0"/>
          <w:sz w:val="31"/>
          <w:szCs w:val="31"/>
          <w:bdr w:val="none" w:color="auto" w:sz="0" w:space="0"/>
          <w:shd w:val="clear" w:fill="FFFFFF"/>
        </w:rPr>
        <w:t>第五条  </w:t>
      </w:r>
      <w:r>
        <w:rPr>
          <w:rFonts w:hint="eastAsia" w:ascii="宋体" w:hAnsi="宋体" w:eastAsia="宋体" w:cs="宋体"/>
          <w:i w:val="0"/>
          <w:iCs w:val="0"/>
          <w:caps w:val="0"/>
          <w:color w:val="000000"/>
          <w:spacing w:val="0"/>
          <w:sz w:val="31"/>
          <w:szCs w:val="31"/>
          <w:bdr w:val="none" w:color="auto" w:sz="0" w:space="0"/>
          <w:shd w:val="clear" w:fill="FFFFFF"/>
        </w:rPr>
        <w:t>本办法适用于具有西北师范大学学籍的全日制普通本科学生。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9" w:beforeAutospacing="0" w:after="289" w:afterAutospacing="0" w:line="601" w:lineRule="atLeast"/>
        <w:ind w:left="0" w:right="0" w:firstLine="0"/>
        <w:jc w:val="center"/>
        <w:rPr>
          <w:rFonts w:hint="default" w:ascii="Arial" w:hAnsi="Arial" w:cs="Arial"/>
          <w:i w:val="0"/>
          <w:iCs w:val="0"/>
          <w:caps w:val="0"/>
          <w:color w:val="333333"/>
          <w:spacing w:val="0"/>
          <w:sz w:val="21"/>
          <w:szCs w:val="21"/>
        </w:rPr>
      </w:pPr>
      <w:r>
        <w:rPr>
          <w:rStyle w:val="5"/>
          <w:rFonts w:hint="eastAsia" w:ascii="宋体" w:hAnsi="宋体" w:eastAsia="宋体" w:cs="宋体"/>
          <w:b/>
          <w:bCs/>
          <w:i w:val="0"/>
          <w:iCs w:val="0"/>
          <w:caps w:val="0"/>
          <w:color w:val="000000"/>
          <w:spacing w:val="0"/>
          <w:sz w:val="31"/>
          <w:szCs w:val="31"/>
          <w:bdr w:val="none" w:color="auto" w:sz="0" w:space="0"/>
          <w:shd w:val="clear" w:fill="FFFFFF"/>
        </w:rPr>
        <w:t>二、测评内容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35"/>
        <w:rPr>
          <w:rFonts w:hint="default" w:ascii="Arial" w:hAnsi="Arial" w:cs="Arial"/>
          <w:i w:val="0"/>
          <w:iCs w:val="0"/>
          <w:caps w:val="0"/>
          <w:color w:val="333333"/>
          <w:spacing w:val="0"/>
          <w:sz w:val="21"/>
          <w:szCs w:val="21"/>
        </w:rPr>
      </w:pPr>
      <w:r>
        <w:rPr>
          <w:rStyle w:val="5"/>
          <w:rFonts w:hint="eastAsia" w:ascii="宋体" w:hAnsi="宋体" w:eastAsia="宋体" w:cs="宋体"/>
          <w:b/>
          <w:bCs/>
          <w:i w:val="0"/>
          <w:iCs w:val="0"/>
          <w:caps w:val="0"/>
          <w:color w:val="000000"/>
          <w:spacing w:val="0"/>
          <w:sz w:val="31"/>
          <w:szCs w:val="31"/>
          <w:bdr w:val="none" w:color="auto" w:sz="0" w:space="0"/>
          <w:shd w:val="clear" w:fill="FFFFFF"/>
        </w:rPr>
        <w:t>第六条  </w:t>
      </w:r>
      <w:r>
        <w:rPr>
          <w:rFonts w:hint="eastAsia" w:ascii="宋体" w:hAnsi="宋体" w:eastAsia="宋体" w:cs="宋体"/>
          <w:i w:val="0"/>
          <w:iCs w:val="0"/>
          <w:caps w:val="0"/>
          <w:color w:val="000000"/>
          <w:spacing w:val="0"/>
          <w:sz w:val="31"/>
          <w:szCs w:val="31"/>
          <w:bdr w:val="none" w:color="auto" w:sz="0" w:space="0"/>
          <w:shd w:val="clear" w:fill="FFFFFF"/>
        </w:rPr>
        <w:t>学生综合测评总成绩=德育测评成绩×15%＋学业成绩×70%＋体育测评成绩×5%+净加减分×10% ，体育专业学生学业成绩占75%，不计体育测评成绩。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35"/>
        <w:rPr>
          <w:rFonts w:hint="default" w:ascii="Arial" w:hAnsi="Arial" w:cs="Arial"/>
          <w:i w:val="0"/>
          <w:iCs w:val="0"/>
          <w:caps w:val="0"/>
          <w:color w:val="333333"/>
          <w:spacing w:val="0"/>
          <w:sz w:val="21"/>
          <w:szCs w:val="21"/>
        </w:rPr>
      </w:pPr>
      <w:r>
        <w:rPr>
          <w:rStyle w:val="5"/>
          <w:rFonts w:hint="eastAsia" w:ascii="宋体" w:hAnsi="宋体" w:eastAsia="宋体" w:cs="宋体"/>
          <w:b/>
          <w:bCs/>
          <w:i w:val="0"/>
          <w:iCs w:val="0"/>
          <w:caps w:val="0"/>
          <w:color w:val="000000"/>
          <w:spacing w:val="0"/>
          <w:sz w:val="31"/>
          <w:szCs w:val="31"/>
          <w:bdr w:val="none" w:color="auto" w:sz="0" w:space="0"/>
          <w:shd w:val="clear" w:fill="FFFFFF"/>
        </w:rPr>
        <w:t>第七条  </w:t>
      </w:r>
      <w:r>
        <w:rPr>
          <w:rFonts w:hint="eastAsia" w:ascii="宋体" w:hAnsi="宋体" w:eastAsia="宋体" w:cs="宋体"/>
          <w:i w:val="0"/>
          <w:iCs w:val="0"/>
          <w:caps w:val="0"/>
          <w:color w:val="000000"/>
          <w:spacing w:val="0"/>
          <w:sz w:val="31"/>
          <w:szCs w:val="31"/>
          <w:bdr w:val="none" w:color="auto" w:sz="0" w:space="0"/>
          <w:shd w:val="clear" w:fill="FFFFFF"/>
        </w:rPr>
        <w:t>德育测评成绩：从思想政治、遵规守纪、身心健康、日常行为等方面进行评价（详见西北师范大学普通本科学生德育成绩测评参考指标）。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35"/>
        <w:rPr>
          <w:rFonts w:hint="default" w:ascii="Arial" w:hAnsi="Arial" w:cs="Arial"/>
          <w:i w:val="0"/>
          <w:iCs w:val="0"/>
          <w:caps w:val="0"/>
          <w:color w:val="333333"/>
          <w:spacing w:val="0"/>
          <w:sz w:val="21"/>
          <w:szCs w:val="21"/>
        </w:rPr>
      </w:pPr>
      <w:r>
        <w:rPr>
          <w:rStyle w:val="5"/>
          <w:rFonts w:hint="eastAsia" w:ascii="宋体" w:hAnsi="宋体" w:eastAsia="宋体" w:cs="宋体"/>
          <w:b/>
          <w:bCs/>
          <w:i w:val="0"/>
          <w:iCs w:val="0"/>
          <w:caps w:val="0"/>
          <w:color w:val="000000"/>
          <w:spacing w:val="0"/>
          <w:sz w:val="31"/>
          <w:szCs w:val="31"/>
          <w:bdr w:val="none" w:color="auto" w:sz="0" w:space="0"/>
          <w:shd w:val="clear" w:fill="FFFFFF"/>
        </w:rPr>
        <w:t>第八条  </w:t>
      </w:r>
      <w:r>
        <w:rPr>
          <w:rFonts w:hint="eastAsia" w:ascii="宋体" w:hAnsi="宋体" w:eastAsia="宋体" w:cs="宋体"/>
          <w:i w:val="0"/>
          <w:iCs w:val="0"/>
          <w:caps w:val="0"/>
          <w:color w:val="000000"/>
          <w:spacing w:val="0"/>
          <w:sz w:val="31"/>
          <w:szCs w:val="31"/>
          <w:bdr w:val="none" w:color="auto" w:sz="0" w:space="0"/>
          <w:shd w:val="clear" w:fill="FFFFFF"/>
        </w:rPr>
        <w:t>学业成绩：以学校教务部门和学院规定考评的课程成绩为准，体育成绩和《国家学生体质健康标准》测试成绩单独计算，不计入学业成绩。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1"/>
          <w:szCs w:val="21"/>
        </w:rPr>
      </w:pPr>
      <w:r>
        <w:rPr>
          <w:rStyle w:val="5"/>
          <w:rFonts w:hint="eastAsia" w:ascii="宋体" w:hAnsi="宋体" w:eastAsia="宋体" w:cs="宋体"/>
          <w:b/>
          <w:bCs/>
          <w:i w:val="0"/>
          <w:iCs w:val="0"/>
          <w:caps w:val="0"/>
          <w:color w:val="333333"/>
          <w:spacing w:val="0"/>
          <w:sz w:val="31"/>
          <w:szCs w:val="31"/>
          <w:bdr w:val="none" w:color="auto" w:sz="0" w:space="0"/>
          <w:shd w:val="clear" w:fill="FFFFFF"/>
        </w:rPr>
        <w:t>第九条  </w:t>
      </w:r>
      <w:r>
        <w:rPr>
          <w:rFonts w:hint="eastAsia" w:ascii="宋体" w:hAnsi="宋体" w:eastAsia="宋体" w:cs="宋体"/>
          <w:i w:val="0"/>
          <w:iCs w:val="0"/>
          <w:caps w:val="0"/>
          <w:color w:val="333333"/>
          <w:spacing w:val="0"/>
          <w:sz w:val="31"/>
          <w:szCs w:val="31"/>
          <w:bdr w:val="none" w:color="auto" w:sz="0" w:space="0"/>
          <w:shd w:val="clear" w:fill="FFFFFF"/>
        </w:rPr>
        <w:t>体育测评成绩：开设体育课的年级，按成绩计入，未开设体育课的年级，按《国家学生体质健康标准》成绩计入，因身体等特殊原因不能参加体育锻炼而修保健课的同学，成绩以保健课成绩计入。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1"/>
          <w:szCs w:val="21"/>
        </w:rPr>
      </w:pPr>
      <w:r>
        <w:rPr>
          <w:rStyle w:val="5"/>
          <w:rFonts w:hint="eastAsia" w:ascii="宋体" w:hAnsi="宋体" w:eastAsia="宋体" w:cs="宋体"/>
          <w:b/>
          <w:bCs/>
          <w:i w:val="0"/>
          <w:iCs w:val="0"/>
          <w:caps w:val="0"/>
          <w:color w:val="333333"/>
          <w:spacing w:val="0"/>
          <w:sz w:val="31"/>
          <w:szCs w:val="31"/>
          <w:bdr w:val="none" w:color="auto" w:sz="0" w:space="0"/>
          <w:shd w:val="clear" w:fill="FFFFFF"/>
        </w:rPr>
        <w:t>第十条</w:t>
      </w:r>
      <w:r>
        <w:rPr>
          <w:rFonts w:hint="eastAsia" w:ascii="宋体" w:hAnsi="宋体" w:eastAsia="宋体" w:cs="宋体"/>
          <w:i w:val="0"/>
          <w:iCs w:val="0"/>
          <w:caps w:val="0"/>
          <w:color w:val="333333"/>
          <w:spacing w:val="0"/>
          <w:sz w:val="31"/>
          <w:szCs w:val="31"/>
          <w:bdr w:val="none" w:color="auto" w:sz="0" w:space="0"/>
          <w:shd w:val="clear" w:fill="FFFFFF"/>
        </w:rPr>
        <w:t>净加减分主要对学生在科学研究、学科竞赛、实践创新、技能培训、社会工作等方面的表现进行证实性评价；对学生在德育测评中出现的评价偏差进行校正性评价;由学生所在学院进行考评。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9" w:beforeAutospacing="0" w:after="289" w:afterAutospacing="0" w:line="601" w:lineRule="atLeast"/>
        <w:ind w:left="0" w:right="0" w:firstLine="0"/>
        <w:jc w:val="center"/>
        <w:rPr>
          <w:rFonts w:hint="default" w:ascii="Arial" w:hAnsi="Arial" w:cs="Arial"/>
          <w:i w:val="0"/>
          <w:iCs w:val="0"/>
          <w:caps w:val="0"/>
          <w:color w:val="333333"/>
          <w:spacing w:val="0"/>
          <w:sz w:val="21"/>
          <w:szCs w:val="21"/>
        </w:rPr>
      </w:pPr>
      <w:r>
        <w:rPr>
          <w:rStyle w:val="5"/>
          <w:rFonts w:hint="eastAsia" w:ascii="宋体" w:hAnsi="宋体" w:eastAsia="宋体" w:cs="宋体"/>
          <w:b/>
          <w:bCs/>
          <w:i w:val="0"/>
          <w:iCs w:val="0"/>
          <w:caps w:val="0"/>
          <w:color w:val="000000"/>
          <w:spacing w:val="0"/>
          <w:sz w:val="31"/>
          <w:szCs w:val="31"/>
          <w:bdr w:val="none" w:color="auto" w:sz="0" w:space="0"/>
          <w:shd w:val="clear" w:fill="FFFFFF"/>
        </w:rPr>
        <w:t>三、测评方法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182" w:right="0" w:firstLine="477"/>
        <w:rPr>
          <w:rFonts w:hint="default" w:ascii="Arial" w:hAnsi="Arial" w:cs="Arial"/>
          <w:i w:val="0"/>
          <w:iCs w:val="0"/>
          <w:caps w:val="0"/>
          <w:color w:val="333333"/>
          <w:spacing w:val="0"/>
          <w:sz w:val="21"/>
          <w:szCs w:val="21"/>
        </w:rPr>
      </w:pPr>
      <w:r>
        <w:rPr>
          <w:rStyle w:val="5"/>
          <w:rFonts w:hint="eastAsia" w:ascii="宋体" w:hAnsi="宋体" w:eastAsia="宋体" w:cs="宋体"/>
          <w:b/>
          <w:bCs/>
          <w:i w:val="0"/>
          <w:iCs w:val="0"/>
          <w:caps w:val="0"/>
          <w:color w:val="000000"/>
          <w:spacing w:val="0"/>
          <w:sz w:val="31"/>
          <w:szCs w:val="31"/>
          <w:bdr w:val="none" w:color="auto" w:sz="0" w:space="0"/>
          <w:shd w:val="clear" w:fill="FFFFFF"/>
        </w:rPr>
        <w:t>第十一条</w:t>
      </w:r>
      <w:r>
        <w:rPr>
          <w:rFonts w:hint="eastAsia" w:ascii="宋体" w:hAnsi="宋体" w:eastAsia="宋体" w:cs="宋体"/>
          <w:i w:val="0"/>
          <w:iCs w:val="0"/>
          <w:caps w:val="0"/>
          <w:color w:val="000000"/>
          <w:spacing w:val="0"/>
          <w:sz w:val="31"/>
          <w:szCs w:val="31"/>
          <w:bdr w:val="none" w:color="auto" w:sz="0" w:space="0"/>
          <w:shd w:val="clear" w:fill="FFFFFF"/>
        </w:rPr>
        <w:t>  德育测评坚持学生自评、同学互评、教师联评相结合。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182" w:right="0" w:firstLine="647"/>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31"/>
          <w:szCs w:val="31"/>
          <w:bdr w:val="none" w:color="auto" w:sz="0" w:space="0"/>
          <w:shd w:val="clear" w:fill="FFFFFF"/>
        </w:rPr>
        <w:t>学生自评是学生根据德育成绩测评参考指标对照上一学年在校综合表现进行自我评价打分，占德育测评成绩的30%。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182" w:right="0" w:firstLine="647"/>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31"/>
          <w:szCs w:val="31"/>
          <w:bdr w:val="none" w:color="auto" w:sz="0" w:space="0"/>
          <w:shd w:val="clear" w:fill="FFFFFF"/>
        </w:rPr>
        <w:t>同学互评为学生所在班级同学之间相互评议打分，占德育测评成绩的40%。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182" w:right="0" w:firstLine="647"/>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31"/>
          <w:szCs w:val="31"/>
          <w:bdr w:val="none" w:color="auto" w:sz="0" w:space="0"/>
          <w:shd w:val="clear" w:fill="FFFFFF"/>
        </w:rPr>
        <w:t>教师联评由班主任、辅导员、任课教师代表组成教师评价小组进行评议打分，占德育测评成绩的30%。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1"/>
          <w:szCs w:val="21"/>
        </w:rPr>
      </w:pPr>
      <w:r>
        <w:rPr>
          <w:rStyle w:val="5"/>
          <w:rFonts w:hint="eastAsia" w:ascii="宋体" w:hAnsi="宋体" w:eastAsia="宋体" w:cs="宋体"/>
          <w:b/>
          <w:bCs/>
          <w:i w:val="0"/>
          <w:iCs w:val="0"/>
          <w:caps w:val="0"/>
          <w:color w:val="000000"/>
          <w:spacing w:val="0"/>
          <w:sz w:val="31"/>
          <w:szCs w:val="31"/>
          <w:bdr w:val="none" w:color="auto" w:sz="0" w:space="0"/>
          <w:shd w:val="clear" w:fill="FFFFFF"/>
        </w:rPr>
        <w:t>第十二条</w:t>
      </w:r>
      <w:r>
        <w:rPr>
          <w:rFonts w:hint="eastAsia" w:ascii="宋体" w:hAnsi="宋体" w:eastAsia="宋体" w:cs="宋体"/>
          <w:i w:val="0"/>
          <w:iCs w:val="0"/>
          <w:caps w:val="0"/>
          <w:color w:val="000000"/>
          <w:spacing w:val="0"/>
          <w:sz w:val="31"/>
          <w:szCs w:val="31"/>
          <w:bdr w:val="none" w:color="auto" w:sz="0" w:space="0"/>
          <w:shd w:val="clear" w:fill="FFFFFF"/>
        </w:rPr>
        <w:t>  净加减分具体办法由各学院结合本院实际情况自行拟定，满分不超过100分。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9" w:beforeAutospacing="0" w:after="289" w:afterAutospacing="0" w:line="601" w:lineRule="atLeast"/>
        <w:ind w:left="0" w:right="0" w:firstLine="0"/>
        <w:jc w:val="center"/>
        <w:rPr>
          <w:rFonts w:hint="default" w:ascii="Arial" w:hAnsi="Arial" w:cs="Arial"/>
          <w:i w:val="0"/>
          <w:iCs w:val="0"/>
          <w:caps w:val="0"/>
          <w:color w:val="333333"/>
          <w:spacing w:val="0"/>
          <w:sz w:val="21"/>
          <w:szCs w:val="21"/>
        </w:rPr>
      </w:pPr>
      <w:r>
        <w:rPr>
          <w:rStyle w:val="5"/>
          <w:rFonts w:hint="eastAsia" w:ascii="宋体" w:hAnsi="宋体" w:eastAsia="宋体" w:cs="宋体"/>
          <w:b/>
          <w:bCs/>
          <w:i w:val="0"/>
          <w:iCs w:val="0"/>
          <w:caps w:val="0"/>
          <w:color w:val="000000"/>
          <w:spacing w:val="0"/>
          <w:sz w:val="31"/>
          <w:szCs w:val="31"/>
          <w:bdr w:val="none" w:color="auto" w:sz="0" w:space="0"/>
          <w:shd w:val="clear" w:fill="FFFFFF"/>
        </w:rPr>
        <w:t>四、附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35"/>
        <w:rPr>
          <w:rFonts w:hint="default" w:ascii="Arial" w:hAnsi="Arial" w:cs="Arial"/>
          <w:i w:val="0"/>
          <w:iCs w:val="0"/>
          <w:caps w:val="0"/>
          <w:color w:val="333333"/>
          <w:spacing w:val="0"/>
          <w:sz w:val="21"/>
          <w:szCs w:val="21"/>
        </w:rPr>
      </w:pPr>
      <w:r>
        <w:rPr>
          <w:rStyle w:val="5"/>
          <w:rFonts w:hint="eastAsia" w:ascii="宋体" w:hAnsi="宋体" w:eastAsia="宋体" w:cs="宋体"/>
          <w:b/>
          <w:bCs/>
          <w:i w:val="0"/>
          <w:iCs w:val="0"/>
          <w:caps w:val="0"/>
          <w:color w:val="000000"/>
          <w:spacing w:val="0"/>
          <w:sz w:val="31"/>
          <w:szCs w:val="31"/>
          <w:bdr w:val="none" w:color="auto" w:sz="0" w:space="0"/>
          <w:shd w:val="clear" w:fill="FFFFFF"/>
        </w:rPr>
        <w:t>第十三条  </w:t>
      </w:r>
      <w:r>
        <w:rPr>
          <w:rFonts w:hint="eastAsia" w:ascii="宋体" w:hAnsi="宋体" w:eastAsia="宋体" w:cs="宋体"/>
          <w:i w:val="0"/>
          <w:iCs w:val="0"/>
          <w:caps w:val="0"/>
          <w:color w:val="000000"/>
          <w:spacing w:val="0"/>
          <w:sz w:val="31"/>
          <w:szCs w:val="31"/>
          <w:bdr w:val="none" w:color="auto" w:sz="0" w:space="0"/>
          <w:shd w:val="clear" w:fill="FFFFFF"/>
        </w:rPr>
        <w:t>本办法从2018年9月1日起施行。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30"/>
        <w:rPr>
          <w:rFonts w:hint="default" w:ascii="Arial" w:hAnsi="Arial" w:cs="Arial"/>
          <w:i w:val="0"/>
          <w:iCs w:val="0"/>
          <w:caps w:val="0"/>
          <w:color w:val="333333"/>
          <w:spacing w:val="0"/>
          <w:sz w:val="21"/>
          <w:szCs w:val="21"/>
        </w:rPr>
      </w:pPr>
      <w:r>
        <w:rPr>
          <w:rStyle w:val="5"/>
          <w:rFonts w:hint="eastAsia" w:ascii="宋体" w:hAnsi="宋体" w:eastAsia="宋体" w:cs="宋体"/>
          <w:b/>
          <w:bCs/>
          <w:i w:val="0"/>
          <w:iCs w:val="0"/>
          <w:caps w:val="0"/>
          <w:color w:val="000000"/>
          <w:spacing w:val="0"/>
          <w:sz w:val="31"/>
          <w:szCs w:val="31"/>
          <w:bdr w:val="none" w:color="auto" w:sz="0" w:space="0"/>
          <w:shd w:val="clear" w:fill="FFFFFF"/>
        </w:rPr>
        <w:t>第十四条  </w:t>
      </w:r>
      <w:r>
        <w:rPr>
          <w:rFonts w:hint="eastAsia" w:ascii="宋体" w:hAnsi="宋体" w:eastAsia="宋体" w:cs="宋体"/>
          <w:i w:val="0"/>
          <w:iCs w:val="0"/>
          <w:caps w:val="0"/>
          <w:color w:val="000000"/>
          <w:spacing w:val="0"/>
          <w:sz w:val="31"/>
          <w:szCs w:val="31"/>
          <w:bdr w:val="none" w:color="auto" w:sz="0" w:space="0"/>
          <w:shd w:val="clear" w:fill="FFFFFF"/>
        </w:rPr>
        <w:t>本办法由党委学生工作部负责解释。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3NzQwZDY2YTdjODhjMjk2YTFiNThiMjA1ZWIzODUifQ=="/>
  </w:docVars>
  <w:rsids>
    <w:rsidRoot w:val="00000000"/>
    <w:rsid w:val="5A9C4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2023-04-04T06:46:59Z</dcterms:created>
  <dc:creator>ly</dc:creator>
  <cp:lastModifiedBy>ly</cp:lastModifiedBy>
  <dcterms:modified xsi:type="dcterms:W3CDTF">2023-04-04T06:47:10Z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B32E6496AFB74D2CAA503617998E0721</vt:lpwstr>
  </property>
</Properties>
</file>